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6F94" w14:textId="77777777" w:rsidR="00FE067E" w:rsidRPr="005E6631" w:rsidRDefault="003C6034" w:rsidP="00CC1F3B">
      <w:pPr>
        <w:pStyle w:val="TitlePageOrigin"/>
        <w:rPr>
          <w:color w:val="auto"/>
        </w:rPr>
      </w:pPr>
      <w:r w:rsidRPr="005E6631">
        <w:rPr>
          <w:caps w:val="0"/>
          <w:color w:val="auto"/>
        </w:rPr>
        <w:t>WEST VIRGINIA LEGISLATURE</w:t>
      </w:r>
    </w:p>
    <w:p w14:paraId="782C2D7F" w14:textId="77777777" w:rsidR="00CD36CF" w:rsidRPr="005E6631" w:rsidRDefault="00CD36CF" w:rsidP="00CC1F3B">
      <w:pPr>
        <w:pStyle w:val="TitlePageSession"/>
        <w:rPr>
          <w:color w:val="auto"/>
        </w:rPr>
      </w:pPr>
      <w:r w:rsidRPr="005E6631">
        <w:rPr>
          <w:color w:val="auto"/>
        </w:rPr>
        <w:t>20</w:t>
      </w:r>
      <w:r w:rsidR="00EC5E63" w:rsidRPr="005E6631">
        <w:rPr>
          <w:color w:val="auto"/>
        </w:rPr>
        <w:t>2</w:t>
      </w:r>
      <w:r w:rsidR="00211F02" w:rsidRPr="005E6631">
        <w:rPr>
          <w:color w:val="auto"/>
        </w:rPr>
        <w:t>5</w:t>
      </w:r>
      <w:r w:rsidRPr="005E6631">
        <w:rPr>
          <w:color w:val="auto"/>
        </w:rPr>
        <w:t xml:space="preserve"> </w:t>
      </w:r>
      <w:r w:rsidR="003C6034" w:rsidRPr="005E6631">
        <w:rPr>
          <w:caps w:val="0"/>
          <w:color w:val="auto"/>
        </w:rPr>
        <w:t>REGULAR SESSION</w:t>
      </w:r>
    </w:p>
    <w:p w14:paraId="51DA4BD5" w14:textId="77777777" w:rsidR="00CD36CF" w:rsidRPr="005E6631" w:rsidRDefault="002C79C2" w:rsidP="00CC1F3B">
      <w:pPr>
        <w:pStyle w:val="TitlePageBillPrefix"/>
        <w:rPr>
          <w:color w:val="auto"/>
        </w:rPr>
      </w:pPr>
      <w:sdt>
        <w:sdtPr>
          <w:rPr>
            <w:color w:val="auto"/>
          </w:rPr>
          <w:tag w:val="IntroDate"/>
          <w:id w:val="-1236936958"/>
          <w:placeholder>
            <w:docPart w:val="968E2CBFFA424FA5B06DE6731759A608"/>
          </w:placeholder>
          <w:text/>
        </w:sdtPr>
        <w:sdtEndPr/>
        <w:sdtContent>
          <w:r w:rsidR="00AE48A0" w:rsidRPr="005E6631">
            <w:rPr>
              <w:color w:val="auto"/>
            </w:rPr>
            <w:t>Introduced</w:t>
          </w:r>
        </w:sdtContent>
      </w:sdt>
    </w:p>
    <w:p w14:paraId="3E9C1D65" w14:textId="244BA8AE" w:rsidR="00CD36CF" w:rsidRPr="005E6631" w:rsidRDefault="002C79C2" w:rsidP="00CC1F3B">
      <w:pPr>
        <w:pStyle w:val="BillNumber"/>
        <w:rPr>
          <w:color w:val="auto"/>
        </w:rPr>
      </w:pPr>
      <w:sdt>
        <w:sdtPr>
          <w:rPr>
            <w:color w:val="auto"/>
          </w:rPr>
          <w:tag w:val="Chamber"/>
          <w:id w:val="893011969"/>
          <w:lock w:val="sdtLocked"/>
          <w:placeholder>
            <w:docPart w:val="1A588EA5010E49E29A68DA4968E2DEA7"/>
          </w:placeholder>
          <w:dropDownList>
            <w:listItem w:displayText="House" w:value="House"/>
            <w:listItem w:displayText="Senate" w:value="Senate"/>
          </w:dropDownList>
        </w:sdtPr>
        <w:sdtEndPr/>
        <w:sdtContent>
          <w:r w:rsidR="00C33434" w:rsidRPr="005E6631">
            <w:rPr>
              <w:color w:val="auto"/>
            </w:rPr>
            <w:t>House</w:t>
          </w:r>
        </w:sdtContent>
      </w:sdt>
      <w:r w:rsidR="00303684" w:rsidRPr="005E6631">
        <w:rPr>
          <w:color w:val="auto"/>
        </w:rPr>
        <w:t xml:space="preserve"> </w:t>
      </w:r>
      <w:r w:rsidR="00CD36CF" w:rsidRPr="005E6631">
        <w:rPr>
          <w:color w:val="auto"/>
        </w:rPr>
        <w:t xml:space="preserve">Bill </w:t>
      </w:r>
      <w:sdt>
        <w:sdtPr>
          <w:rPr>
            <w:color w:val="auto"/>
          </w:rPr>
          <w:tag w:val="BNum"/>
          <w:id w:val="1645317809"/>
          <w:lock w:val="sdtLocked"/>
          <w:placeholder>
            <w:docPart w:val="6B173D0973B54DA695455CC790F8CCB8"/>
          </w:placeholder>
          <w:text/>
        </w:sdtPr>
        <w:sdtEndPr/>
        <w:sdtContent>
          <w:r>
            <w:rPr>
              <w:color w:val="auto"/>
            </w:rPr>
            <w:t>2660</w:t>
          </w:r>
        </w:sdtContent>
      </w:sdt>
    </w:p>
    <w:p w14:paraId="06207E91" w14:textId="7BF56E28" w:rsidR="00CD36CF" w:rsidRPr="005E6631" w:rsidRDefault="00CD36CF" w:rsidP="00CC1F3B">
      <w:pPr>
        <w:pStyle w:val="Sponsors"/>
        <w:rPr>
          <w:color w:val="auto"/>
        </w:rPr>
      </w:pPr>
      <w:r w:rsidRPr="005E6631">
        <w:rPr>
          <w:color w:val="auto"/>
        </w:rPr>
        <w:t xml:space="preserve">By </w:t>
      </w:r>
      <w:sdt>
        <w:sdtPr>
          <w:rPr>
            <w:color w:val="auto"/>
          </w:rPr>
          <w:tag w:val="Sponsors"/>
          <w:id w:val="1589585889"/>
          <w:placeholder>
            <w:docPart w:val="C9B2FD7E0CC0473E9556658D5CA38EFF"/>
          </w:placeholder>
          <w:text w:multiLine="1"/>
        </w:sdtPr>
        <w:sdtEndPr/>
        <w:sdtContent>
          <w:r w:rsidR="00C00A50" w:rsidRPr="005E6631">
            <w:rPr>
              <w:color w:val="auto"/>
            </w:rPr>
            <w:t>Delegate</w:t>
          </w:r>
          <w:r w:rsidR="00A45EEA">
            <w:rPr>
              <w:color w:val="auto"/>
            </w:rPr>
            <w:t>s</w:t>
          </w:r>
          <w:r w:rsidR="00A54FC6" w:rsidRPr="005E6631">
            <w:rPr>
              <w:color w:val="auto"/>
            </w:rPr>
            <w:t xml:space="preserve"> </w:t>
          </w:r>
          <w:r w:rsidR="00C00A50" w:rsidRPr="005E6631">
            <w:rPr>
              <w:color w:val="auto"/>
            </w:rPr>
            <w:t>Funkhauser</w:t>
          </w:r>
          <w:r w:rsidR="00A45EEA">
            <w:rPr>
              <w:color w:val="auto"/>
            </w:rPr>
            <w:t>, Ridenour, W. Clark, Masters, Hornby, and D. Cannon</w:t>
          </w:r>
        </w:sdtContent>
      </w:sdt>
    </w:p>
    <w:p w14:paraId="27A4301B" w14:textId="7159EAB2" w:rsidR="00E831B3" w:rsidRPr="005E6631" w:rsidRDefault="00CD36CF" w:rsidP="00CC1F3B">
      <w:pPr>
        <w:pStyle w:val="References"/>
        <w:rPr>
          <w:color w:val="auto"/>
        </w:rPr>
      </w:pPr>
      <w:r w:rsidRPr="005E6631">
        <w:rPr>
          <w:color w:val="auto"/>
        </w:rPr>
        <w:t>[</w:t>
      </w:r>
      <w:sdt>
        <w:sdtPr>
          <w:rPr>
            <w:color w:val="auto"/>
          </w:rPr>
          <w:tag w:val="References"/>
          <w:id w:val="-1043047873"/>
          <w:placeholder>
            <w:docPart w:val="C24F6A1C7B514845A4CB03E5E7DDE70F"/>
          </w:placeholder>
          <w:text w:multiLine="1"/>
        </w:sdtPr>
        <w:sdtEndPr/>
        <w:sdtContent>
          <w:r w:rsidR="002C79C2">
            <w:rPr>
              <w:color w:val="auto"/>
            </w:rPr>
            <w:t>Introduced February 20, 2025; referred to the Committee on Finance</w:t>
          </w:r>
        </w:sdtContent>
      </w:sdt>
      <w:r w:rsidRPr="005E6631">
        <w:rPr>
          <w:color w:val="auto"/>
        </w:rPr>
        <w:t>]</w:t>
      </w:r>
    </w:p>
    <w:p w14:paraId="60D654D2" w14:textId="269F3DBC" w:rsidR="00303684" w:rsidRPr="005E6631" w:rsidRDefault="0000526A" w:rsidP="00CC1F3B">
      <w:pPr>
        <w:pStyle w:val="TitleSection"/>
        <w:rPr>
          <w:color w:val="auto"/>
        </w:rPr>
      </w:pPr>
      <w:r w:rsidRPr="005E6631">
        <w:rPr>
          <w:color w:val="auto"/>
        </w:rPr>
        <w:lastRenderedPageBreak/>
        <w:t>A BILL</w:t>
      </w:r>
      <w:r w:rsidR="00A67332" w:rsidRPr="005E6631">
        <w:rPr>
          <w:color w:val="auto"/>
        </w:rPr>
        <w:t xml:space="preserve"> to amend and reenact §11A-3-52 of the Code of West Virginia, 1931, as </w:t>
      </w:r>
      <w:r w:rsidR="00A54FC6" w:rsidRPr="005E6631">
        <w:rPr>
          <w:color w:val="auto"/>
        </w:rPr>
        <w:t>amended</w:t>
      </w:r>
      <w:r w:rsidR="00A67332" w:rsidRPr="005E6631">
        <w:rPr>
          <w:color w:val="auto"/>
        </w:rPr>
        <w:t>, relating to</w:t>
      </w:r>
      <w:r w:rsidR="00CA49F0" w:rsidRPr="005E6631">
        <w:rPr>
          <w:color w:val="auto"/>
        </w:rPr>
        <w:t xml:space="preserve"> </w:t>
      </w:r>
      <w:bookmarkStart w:id="0" w:name="_Hlk189037646"/>
      <w:r w:rsidR="00CA49F0" w:rsidRPr="005E6631">
        <w:rPr>
          <w:color w:val="auto"/>
        </w:rPr>
        <w:t>amending duties of a purchaser of</w:t>
      </w:r>
      <w:r w:rsidR="0043647D" w:rsidRPr="005E6631">
        <w:rPr>
          <w:color w:val="auto"/>
        </w:rPr>
        <w:t xml:space="preserve"> </w:t>
      </w:r>
      <w:r w:rsidR="00CA49F0" w:rsidRPr="005E6631">
        <w:rPr>
          <w:color w:val="auto"/>
        </w:rPr>
        <w:t>property</w:t>
      </w:r>
      <w:r w:rsidR="0043647D" w:rsidRPr="005E6631">
        <w:rPr>
          <w:color w:val="auto"/>
        </w:rPr>
        <w:t xml:space="preserve"> sold by the Auditor for unpaid taxes</w:t>
      </w:r>
      <w:r w:rsidR="00CA49F0" w:rsidRPr="005E6631">
        <w:rPr>
          <w:color w:val="auto"/>
        </w:rPr>
        <w:t xml:space="preserve"> in order to secure a deed to include the satisfaction of any municipal lien of record on the property.</w:t>
      </w:r>
    </w:p>
    <w:bookmarkEnd w:id="0"/>
    <w:p w14:paraId="1980F467" w14:textId="77777777" w:rsidR="00303684" w:rsidRPr="005E6631" w:rsidRDefault="00303684" w:rsidP="00CC1F3B">
      <w:pPr>
        <w:pStyle w:val="EnactingClause"/>
        <w:rPr>
          <w:color w:val="auto"/>
        </w:rPr>
      </w:pPr>
      <w:r w:rsidRPr="005E6631">
        <w:rPr>
          <w:color w:val="auto"/>
        </w:rPr>
        <w:t>Be it enacted by the Legislature of West Virginia:</w:t>
      </w:r>
    </w:p>
    <w:p w14:paraId="032CCD6B" w14:textId="77777777" w:rsidR="003C6034" w:rsidRPr="005E6631" w:rsidRDefault="003C6034" w:rsidP="00CC1F3B">
      <w:pPr>
        <w:pStyle w:val="EnactingClause"/>
        <w:rPr>
          <w:color w:val="auto"/>
        </w:rPr>
        <w:sectPr w:rsidR="003C6034" w:rsidRPr="005E6631" w:rsidSect="00C00A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942918" w14:textId="77777777" w:rsidR="00C00A50" w:rsidRPr="005E6631" w:rsidRDefault="00C00A50" w:rsidP="00603F2F">
      <w:pPr>
        <w:pStyle w:val="ArticleHeading"/>
        <w:rPr>
          <w:color w:val="auto"/>
        </w:rPr>
        <w:sectPr w:rsidR="00C00A50" w:rsidRPr="005E6631" w:rsidSect="00C00A50">
          <w:type w:val="continuous"/>
          <w:pgSz w:w="12240" w:h="15840" w:code="1"/>
          <w:pgMar w:top="1440" w:right="1440" w:bottom="1440" w:left="1440" w:header="720" w:footer="720" w:gutter="0"/>
          <w:lnNumType w:countBy="1" w:restart="newSection"/>
          <w:cols w:space="720"/>
          <w:titlePg/>
          <w:docGrid w:linePitch="360"/>
        </w:sectPr>
      </w:pPr>
      <w:r w:rsidRPr="005E6631">
        <w:rPr>
          <w:color w:val="auto"/>
        </w:rPr>
        <w:t>ARTICLE 3. SALE OF TAX LIENS AND NONENTERED, ESCHEATED AND WASTE AND UNAPPROPRIATED LANDS.</w:t>
      </w:r>
    </w:p>
    <w:p w14:paraId="189681B3" w14:textId="77777777" w:rsidR="00C00A50" w:rsidRPr="005E6631" w:rsidRDefault="00C00A50" w:rsidP="00B86C3A">
      <w:pPr>
        <w:pStyle w:val="SectionHeading"/>
        <w:rPr>
          <w:color w:val="auto"/>
        </w:rPr>
      </w:pPr>
      <w:r w:rsidRPr="005E6631">
        <w:rPr>
          <w:color w:val="auto"/>
        </w:rPr>
        <w:t>§ 11A-3-52. Duties of purchaser to secure a deed.</w:t>
      </w:r>
    </w:p>
    <w:p w14:paraId="60FA5F4E" w14:textId="77777777" w:rsidR="00C00A50" w:rsidRPr="005E6631" w:rsidRDefault="00C00A50" w:rsidP="00B86C3A">
      <w:pPr>
        <w:pStyle w:val="SectionBody"/>
        <w:rPr>
          <w:color w:val="auto"/>
        </w:rPr>
        <w:sectPr w:rsidR="00C00A50" w:rsidRPr="005E6631" w:rsidSect="00C00A50">
          <w:type w:val="continuous"/>
          <w:pgSz w:w="12240" w:h="15840" w:code="1"/>
          <w:pgMar w:top="1440" w:right="1440" w:bottom="1440" w:left="1440" w:header="720" w:footer="720" w:gutter="0"/>
          <w:lnNumType w:countBy="1" w:restart="newSection"/>
          <w:cols w:space="720"/>
          <w:titlePg/>
          <w:docGrid w:linePitch="360"/>
        </w:sectPr>
      </w:pPr>
    </w:p>
    <w:p w14:paraId="002724C8" w14:textId="77777777" w:rsidR="00C00A50" w:rsidRPr="005E6631" w:rsidRDefault="00C00A50" w:rsidP="00B86C3A">
      <w:pPr>
        <w:pStyle w:val="SectionBody"/>
        <w:rPr>
          <w:color w:val="auto"/>
        </w:rPr>
      </w:pPr>
      <w:r w:rsidRPr="005E6631">
        <w:rPr>
          <w:color w:val="auto"/>
        </w:rPr>
        <w:t xml:space="preserve">(a) Within 120 days following the approval of the sale by the Auditor pursuant to </w:t>
      </w:r>
      <w:r w:rsidRPr="005E6631">
        <w:rPr>
          <w:rStyle w:val="Hyperlink"/>
          <w:rFonts w:cs="Arial"/>
          <w:color w:val="auto"/>
          <w:u w:val="none"/>
        </w:rPr>
        <w:t>§11A-3-51 of this code</w:t>
      </w:r>
      <w:r w:rsidRPr="005E6631">
        <w:rPr>
          <w:color w:val="auto"/>
        </w:rPr>
        <w:t>, the purchaser, his or her heirs or assigns, in order to secure a deed for the real estate purchased, shall:</w:t>
      </w:r>
    </w:p>
    <w:p w14:paraId="78BAC047" w14:textId="77777777" w:rsidR="00C00A50" w:rsidRPr="005E6631" w:rsidRDefault="00C00A50" w:rsidP="00B86C3A">
      <w:pPr>
        <w:pStyle w:val="SectionBody"/>
        <w:rPr>
          <w:color w:val="auto"/>
        </w:rPr>
      </w:pPr>
      <w:r w:rsidRPr="005E6631">
        <w:rPr>
          <w:color w:val="auto"/>
        </w:rPr>
        <w:t xml:space="preserve">(1) Prepare a list of those to be served with notice to redeem and request the Auditor to prepare and serve the notice as provided in </w:t>
      </w:r>
      <w:r w:rsidRPr="005E6631">
        <w:rPr>
          <w:rStyle w:val="Hyperlink"/>
          <w:rFonts w:cs="Arial"/>
          <w:color w:val="auto"/>
          <w:u w:val="none"/>
        </w:rPr>
        <w:t xml:space="preserve">§11A-3-54 </w:t>
      </w:r>
      <w:r w:rsidRPr="005E6631">
        <w:rPr>
          <w:color w:val="auto"/>
        </w:rPr>
        <w:t xml:space="preserve">and </w:t>
      </w:r>
      <w:r w:rsidRPr="005E6631">
        <w:rPr>
          <w:rStyle w:val="Hyperlink"/>
          <w:rFonts w:cs="Arial"/>
          <w:color w:val="auto"/>
          <w:u w:val="none"/>
        </w:rPr>
        <w:t>§11A-3-55 of this code</w:t>
      </w:r>
      <w:r w:rsidRPr="005E6631">
        <w:rPr>
          <w:color w:val="auto"/>
        </w:rPr>
        <w:t>;</w:t>
      </w:r>
    </w:p>
    <w:p w14:paraId="2F6F69C4" w14:textId="77777777" w:rsidR="00C00A50" w:rsidRPr="005E6631" w:rsidRDefault="00C00A50" w:rsidP="00B86C3A">
      <w:pPr>
        <w:pStyle w:val="SectionBody"/>
        <w:rPr>
          <w:color w:val="auto"/>
        </w:rPr>
      </w:pPr>
      <w:r w:rsidRPr="005E6631">
        <w:rPr>
          <w:color w:val="auto"/>
        </w:rPr>
        <w:t xml:space="preserve">(2) When the real property subject to the tax lien was classified as Class II property, provide the Auditor with the actual mailing address of the property that is subject to the tax lien or liens purchased; </w:t>
      </w:r>
      <w:r w:rsidRPr="005E6631">
        <w:rPr>
          <w:strike/>
          <w:color w:val="auto"/>
        </w:rPr>
        <w:t>and</w:t>
      </w:r>
    </w:p>
    <w:p w14:paraId="603963BC" w14:textId="1BA9CAB1" w:rsidR="00C00A50" w:rsidRPr="005E6631" w:rsidRDefault="00C00A50" w:rsidP="00B86C3A">
      <w:pPr>
        <w:pStyle w:val="SectionBody"/>
        <w:rPr>
          <w:color w:val="auto"/>
          <w:u w:val="single"/>
        </w:rPr>
      </w:pPr>
      <w:r w:rsidRPr="005E6631">
        <w:rPr>
          <w:color w:val="auto"/>
        </w:rPr>
        <w:t>(3) Deposit, or offer to deposit, with the Auditor a sum sufficient to cover the costs of preparing and serving the notice</w:t>
      </w:r>
      <w:r w:rsidR="00A67332" w:rsidRPr="005E6631">
        <w:rPr>
          <w:color w:val="auto"/>
        </w:rPr>
        <w:t xml:space="preserve">; </w:t>
      </w:r>
      <w:r w:rsidR="00A67332" w:rsidRPr="005E6631">
        <w:rPr>
          <w:color w:val="auto"/>
          <w:u w:val="single"/>
        </w:rPr>
        <w:t>and</w:t>
      </w:r>
    </w:p>
    <w:p w14:paraId="25596175" w14:textId="37649B5E" w:rsidR="00A67332" w:rsidRPr="005E6631" w:rsidRDefault="00A67332" w:rsidP="00B86C3A">
      <w:pPr>
        <w:pStyle w:val="SectionBody"/>
        <w:rPr>
          <w:color w:val="auto"/>
        </w:rPr>
      </w:pPr>
      <w:r w:rsidRPr="005E6631">
        <w:rPr>
          <w:color w:val="auto"/>
          <w:u w:val="single"/>
        </w:rPr>
        <w:t>(4) Satisfy any municipal lien of record issued provided in §8-12-16 and to provide the Auditor with a certified record of satisfaction issued by the levying municipality regarding the real estate purchased</w:t>
      </w:r>
      <w:r w:rsidRPr="005E6631">
        <w:rPr>
          <w:color w:val="auto"/>
        </w:rPr>
        <w:t>.</w:t>
      </w:r>
    </w:p>
    <w:p w14:paraId="14B413D8" w14:textId="77777777" w:rsidR="00C00A50" w:rsidRPr="005E6631" w:rsidRDefault="00C00A50" w:rsidP="00B86C3A">
      <w:pPr>
        <w:pStyle w:val="SectionBody"/>
        <w:rPr>
          <w:color w:val="auto"/>
        </w:rPr>
      </w:pPr>
      <w:r w:rsidRPr="005E6631">
        <w:rPr>
          <w:color w:val="auto"/>
        </w:rPr>
        <w:t>(b) If the purchaser fails to fulfill the requirements set forth in subsection (a) of this section, the purchaser shall lose all the benefits of his or her purchase.</w:t>
      </w:r>
    </w:p>
    <w:p w14:paraId="5B69F233" w14:textId="77777777" w:rsidR="00C00A50" w:rsidRPr="005E6631" w:rsidRDefault="00C00A50" w:rsidP="00B86C3A">
      <w:pPr>
        <w:pStyle w:val="SectionBody"/>
        <w:rPr>
          <w:color w:val="auto"/>
        </w:rPr>
      </w:pPr>
      <w:r w:rsidRPr="005E6631">
        <w:rPr>
          <w:color w:val="auto"/>
        </w:rPr>
        <w:t>(c) After the requirements of subsection (a) of this section have been satisfied, the Auditor shall issue and notice to redeem as required by §11A-3-54 and §11A-3-55 of this code.</w:t>
      </w:r>
    </w:p>
    <w:p w14:paraId="0A7D793B" w14:textId="77777777" w:rsidR="00C00A50" w:rsidRPr="005E6631" w:rsidRDefault="00C00A50" w:rsidP="00B86C3A">
      <w:pPr>
        <w:pStyle w:val="SectionBody"/>
        <w:rPr>
          <w:color w:val="auto"/>
        </w:rPr>
      </w:pPr>
      <w:r w:rsidRPr="005E6631">
        <w:rPr>
          <w:color w:val="auto"/>
        </w:rPr>
        <w:t xml:space="preserve">(d) If the person requesting preparation and service of the notice is an assignee of the </w:t>
      </w:r>
      <w:r w:rsidRPr="005E6631">
        <w:rPr>
          <w:color w:val="auto"/>
        </w:rPr>
        <w:lastRenderedPageBreak/>
        <w:t>purchaser, he or she shall, at the time of the request, file with the Auditor a written assignment to him or her of the purchaser’s rights, executed, acknowledged, and certified in the manner required to make a valid deed.</w:t>
      </w:r>
    </w:p>
    <w:p w14:paraId="0AA072BA" w14:textId="77777777" w:rsidR="00C00A50" w:rsidRPr="005E6631" w:rsidRDefault="00C00A50" w:rsidP="00B86C3A">
      <w:pPr>
        <w:pStyle w:val="SectionBody"/>
        <w:rPr>
          <w:color w:val="auto"/>
        </w:rPr>
      </w:pPr>
      <w:r w:rsidRPr="005E6631">
        <w:rPr>
          <w:color w:val="auto"/>
        </w:rPr>
        <w:t xml:space="preserve">(e) Whenever a purchaser has failed to comply with the notice requirements set forth in subsection (a) of this section, the purchaser may receive an additional  60 days from the expiration of the time period set forth in subsection (a) of this section to comply with the notice requirements set forth in subsection (a) of this section if the purchaser files with the Auditor a request in writing for the extension within 30 days following the expiration of the time period set forth in subsection (a) of this section and makes payment by U. S. currency, cashier’s check, certified check, or money order in the amount of $100 or 10 percent of the total amount paid on the day of sale set forth in </w:t>
      </w:r>
      <w:r w:rsidRPr="005E6631">
        <w:rPr>
          <w:rStyle w:val="Hyperlink"/>
          <w:rFonts w:cs="Arial"/>
          <w:color w:val="auto"/>
          <w:u w:val="none"/>
        </w:rPr>
        <w:t>§11A-3-45 of this code</w:t>
      </w:r>
      <w:r w:rsidRPr="005E6631">
        <w:rPr>
          <w:color w:val="auto"/>
        </w:rPr>
        <w:t>, whichever is greater. The fee for issuing the certificate of extension shall be $25 made payable to the Auditor.</w:t>
      </w:r>
    </w:p>
    <w:p w14:paraId="0DCE2C6E" w14:textId="04892AB4" w:rsidR="00C00A50" w:rsidRPr="005E6631" w:rsidRDefault="00C00A50" w:rsidP="00CA49F0">
      <w:pPr>
        <w:pStyle w:val="SectionBody"/>
        <w:rPr>
          <w:color w:val="auto"/>
        </w:rPr>
      </w:pPr>
      <w:r w:rsidRPr="005E6631">
        <w:rPr>
          <w:color w:val="auto"/>
        </w:rPr>
        <w:t>(f) The Auditor shall each month draw his or her warrant upon the treasury payable to the county board of education of each county for payment received by him or her for the extension of the time period set forth in subsection (e) of this section for property located within each such county.</w:t>
      </w:r>
      <w:r w:rsidR="00CA49F0" w:rsidRPr="005E6631">
        <w:rPr>
          <w:color w:val="auto"/>
        </w:rPr>
        <w:t xml:space="preserve"> </w:t>
      </w:r>
    </w:p>
    <w:p w14:paraId="3A9CC42A" w14:textId="77777777" w:rsidR="00C33014" w:rsidRPr="005E6631" w:rsidRDefault="00C33014" w:rsidP="00CC1F3B">
      <w:pPr>
        <w:pStyle w:val="Note"/>
        <w:rPr>
          <w:color w:val="auto"/>
        </w:rPr>
      </w:pPr>
    </w:p>
    <w:p w14:paraId="2B1E5EB8" w14:textId="6DC1159D" w:rsidR="006865E9" w:rsidRPr="005E6631" w:rsidRDefault="00CF1DCA" w:rsidP="00CC1F3B">
      <w:pPr>
        <w:pStyle w:val="Note"/>
        <w:rPr>
          <w:color w:val="auto"/>
        </w:rPr>
      </w:pPr>
      <w:r w:rsidRPr="005E6631">
        <w:rPr>
          <w:color w:val="auto"/>
        </w:rPr>
        <w:t>NOTE: The</w:t>
      </w:r>
      <w:r w:rsidR="006865E9" w:rsidRPr="005E6631">
        <w:rPr>
          <w:color w:val="auto"/>
        </w:rPr>
        <w:t xml:space="preserve"> purpose of this bill is to </w:t>
      </w:r>
      <w:r w:rsidR="00CA49F0" w:rsidRPr="005E6631">
        <w:rPr>
          <w:color w:val="auto"/>
        </w:rPr>
        <w:t>amending duties of a purchaser of property</w:t>
      </w:r>
      <w:r w:rsidR="0043647D" w:rsidRPr="005E6631">
        <w:rPr>
          <w:color w:val="auto"/>
        </w:rPr>
        <w:t xml:space="preserve"> sold by the Auditor for unpaid taxes</w:t>
      </w:r>
      <w:r w:rsidR="00CA49F0" w:rsidRPr="005E6631">
        <w:rPr>
          <w:color w:val="auto"/>
        </w:rPr>
        <w:t xml:space="preserve"> to secure a deed to include the satisfaction of any municipal lien of record on the property.</w:t>
      </w:r>
    </w:p>
    <w:p w14:paraId="47247C0E" w14:textId="77777777" w:rsidR="006865E9" w:rsidRPr="005E6631" w:rsidRDefault="00AE48A0" w:rsidP="00CC1F3B">
      <w:pPr>
        <w:pStyle w:val="Note"/>
        <w:rPr>
          <w:color w:val="auto"/>
        </w:rPr>
      </w:pPr>
      <w:r w:rsidRPr="005E6631">
        <w:rPr>
          <w:color w:val="auto"/>
        </w:rPr>
        <w:t>Strike-throughs indicate language that would be stricken from a heading or the present law and underscoring indicates new language that would be added.</w:t>
      </w:r>
    </w:p>
    <w:sectPr w:rsidR="006865E9" w:rsidRPr="005E6631" w:rsidSect="00C00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F0E7" w14:textId="77777777" w:rsidR="00740D2E" w:rsidRPr="00B844FE" w:rsidRDefault="00740D2E" w:rsidP="00B844FE">
      <w:r>
        <w:separator/>
      </w:r>
    </w:p>
  </w:endnote>
  <w:endnote w:type="continuationSeparator" w:id="0">
    <w:p w14:paraId="4A4B9275" w14:textId="77777777" w:rsidR="00740D2E" w:rsidRPr="00B844FE" w:rsidRDefault="00740D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A9C7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6DE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7643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24A7" w14:textId="77777777" w:rsidR="00740D2E" w:rsidRPr="00B844FE" w:rsidRDefault="00740D2E" w:rsidP="00B844FE">
      <w:r>
        <w:separator/>
      </w:r>
    </w:p>
  </w:footnote>
  <w:footnote w:type="continuationSeparator" w:id="0">
    <w:p w14:paraId="48F29BE4" w14:textId="77777777" w:rsidR="00740D2E" w:rsidRPr="00B844FE" w:rsidRDefault="00740D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585A" w14:textId="77777777" w:rsidR="002A0269" w:rsidRPr="00B844FE" w:rsidRDefault="002C79C2">
    <w:pPr>
      <w:pStyle w:val="Header"/>
    </w:pPr>
    <w:sdt>
      <w:sdtPr>
        <w:id w:val="-684364211"/>
        <w:placeholder>
          <w:docPart w:val="1A588EA5010E49E29A68DA4968E2DE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588EA5010E49E29A68DA4968E2DE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F83" w14:textId="3A132C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A0BE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4FC6">
          <w:rPr>
            <w:sz w:val="22"/>
            <w:szCs w:val="22"/>
          </w:rPr>
          <w:t>2025R2870</w:t>
        </w:r>
      </w:sdtContent>
    </w:sdt>
  </w:p>
  <w:p w14:paraId="5767C6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9D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50"/>
    <w:rsid w:val="0000526A"/>
    <w:rsid w:val="000573A9"/>
    <w:rsid w:val="00085D22"/>
    <w:rsid w:val="00093AB0"/>
    <w:rsid w:val="000C5C77"/>
    <w:rsid w:val="000E2D3E"/>
    <w:rsid w:val="000E3912"/>
    <w:rsid w:val="0010070F"/>
    <w:rsid w:val="0015112E"/>
    <w:rsid w:val="001552E7"/>
    <w:rsid w:val="001566B4"/>
    <w:rsid w:val="001A1EA4"/>
    <w:rsid w:val="001A66B7"/>
    <w:rsid w:val="001C279E"/>
    <w:rsid w:val="001D459E"/>
    <w:rsid w:val="00211F02"/>
    <w:rsid w:val="0022348D"/>
    <w:rsid w:val="0027011C"/>
    <w:rsid w:val="00274200"/>
    <w:rsid w:val="00275740"/>
    <w:rsid w:val="002A0269"/>
    <w:rsid w:val="002C79C2"/>
    <w:rsid w:val="00303684"/>
    <w:rsid w:val="003143F5"/>
    <w:rsid w:val="00314854"/>
    <w:rsid w:val="00334E15"/>
    <w:rsid w:val="00363A2F"/>
    <w:rsid w:val="0039220A"/>
    <w:rsid w:val="00394191"/>
    <w:rsid w:val="003A3AFC"/>
    <w:rsid w:val="003C51CD"/>
    <w:rsid w:val="003C6034"/>
    <w:rsid w:val="003C7FF1"/>
    <w:rsid w:val="00400B5C"/>
    <w:rsid w:val="004346F3"/>
    <w:rsid w:val="0043647D"/>
    <w:rsid w:val="004368E0"/>
    <w:rsid w:val="004C13DD"/>
    <w:rsid w:val="004D3ABE"/>
    <w:rsid w:val="004E3441"/>
    <w:rsid w:val="00500579"/>
    <w:rsid w:val="005A5366"/>
    <w:rsid w:val="005E6631"/>
    <w:rsid w:val="006070BD"/>
    <w:rsid w:val="006369EB"/>
    <w:rsid w:val="00637E73"/>
    <w:rsid w:val="00652870"/>
    <w:rsid w:val="006865E9"/>
    <w:rsid w:val="00686E9A"/>
    <w:rsid w:val="00691F3E"/>
    <w:rsid w:val="00694BFB"/>
    <w:rsid w:val="006A0BE0"/>
    <w:rsid w:val="006A106B"/>
    <w:rsid w:val="006C523D"/>
    <w:rsid w:val="006D4036"/>
    <w:rsid w:val="00740D2E"/>
    <w:rsid w:val="007A5259"/>
    <w:rsid w:val="007A7081"/>
    <w:rsid w:val="007E2730"/>
    <w:rsid w:val="007F1CF5"/>
    <w:rsid w:val="00834EDE"/>
    <w:rsid w:val="00865587"/>
    <w:rsid w:val="008736AA"/>
    <w:rsid w:val="008D275D"/>
    <w:rsid w:val="0093737B"/>
    <w:rsid w:val="00946186"/>
    <w:rsid w:val="00980327"/>
    <w:rsid w:val="00986478"/>
    <w:rsid w:val="009B5557"/>
    <w:rsid w:val="009F1067"/>
    <w:rsid w:val="00A31E01"/>
    <w:rsid w:val="00A45EEA"/>
    <w:rsid w:val="00A527AD"/>
    <w:rsid w:val="00A54FC6"/>
    <w:rsid w:val="00A67332"/>
    <w:rsid w:val="00A718CF"/>
    <w:rsid w:val="00AA069B"/>
    <w:rsid w:val="00AE48A0"/>
    <w:rsid w:val="00AE61BE"/>
    <w:rsid w:val="00B16F25"/>
    <w:rsid w:val="00B24422"/>
    <w:rsid w:val="00B66B81"/>
    <w:rsid w:val="00B71E6F"/>
    <w:rsid w:val="00B80C20"/>
    <w:rsid w:val="00B844FE"/>
    <w:rsid w:val="00B86B4F"/>
    <w:rsid w:val="00B87440"/>
    <w:rsid w:val="00BA1F84"/>
    <w:rsid w:val="00BC562B"/>
    <w:rsid w:val="00C00A50"/>
    <w:rsid w:val="00C33014"/>
    <w:rsid w:val="00C33434"/>
    <w:rsid w:val="00C34869"/>
    <w:rsid w:val="00C42EB6"/>
    <w:rsid w:val="00C62327"/>
    <w:rsid w:val="00C85096"/>
    <w:rsid w:val="00CA49F0"/>
    <w:rsid w:val="00CB20EF"/>
    <w:rsid w:val="00CC1F3B"/>
    <w:rsid w:val="00CD12CB"/>
    <w:rsid w:val="00CD36CF"/>
    <w:rsid w:val="00CF1DCA"/>
    <w:rsid w:val="00D312C5"/>
    <w:rsid w:val="00D579FC"/>
    <w:rsid w:val="00D81C16"/>
    <w:rsid w:val="00DA477E"/>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BC9A"/>
  <w15:chartTrackingRefBased/>
  <w15:docId w15:val="{6CDBB710-4DEA-4980-84C9-1762BDFE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0A50"/>
    <w:rPr>
      <w:rFonts w:eastAsia="Calibri"/>
      <w:b/>
      <w:caps/>
      <w:color w:val="000000"/>
      <w:sz w:val="24"/>
    </w:rPr>
  </w:style>
  <w:style w:type="character" w:styleId="Hyperlink">
    <w:name w:val="Hyperlink"/>
    <w:basedOn w:val="DefaultParagraphFont"/>
    <w:uiPriority w:val="99"/>
    <w:semiHidden/>
    <w:unhideWhenUsed/>
    <w:locked/>
    <w:rsid w:val="00C00A50"/>
    <w:rPr>
      <w:color w:val="0000FF"/>
      <w:u w:val="single"/>
    </w:rPr>
  </w:style>
  <w:style w:type="character" w:customStyle="1" w:styleId="SectionBodyChar">
    <w:name w:val="Section Body Char"/>
    <w:link w:val="SectionBody"/>
    <w:rsid w:val="00C00A50"/>
    <w:rPr>
      <w:rFonts w:eastAsia="Calibri"/>
      <w:color w:val="000000"/>
    </w:rPr>
  </w:style>
  <w:style w:type="character" w:customStyle="1" w:styleId="SectionHeadingChar">
    <w:name w:val="Section Heading Char"/>
    <w:link w:val="SectionHeading"/>
    <w:rsid w:val="00C00A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8E2CBFFA424FA5B06DE6731759A608"/>
        <w:category>
          <w:name w:val="General"/>
          <w:gallery w:val="placeholder"/>
        </w:category>
        <w:types>
          <w:type w:val="bbPlcHdr"/>
        </w:types>
        <w:behaviors>
          <w:behavior w:val="content"/>
        </w:behaviors>
        <w:guid w:val="{42C005C0-6A96-487C-9C84-DA538F731005}"/>
      </w:docPartPr>
      <w:docPartBody>
        <w:p w:rsidR="00A8362B" w:rsidRDefault="00A8362B">
          <w:pPr>
            <w:pStyle w:val="968E2CBFFA424FA5B06DE6731759A608"/>
          </w:pPr>
          <w:r w:rsidRPr="00B844FE">
            <w:t>Prefix Text</w:t>
          </w:r>
        </w:p>
      </w:docPartBody>
    </w:docPart>
    <w:docPart>
      <w:docPartPr>
        <w:name w:val="1A588EA5010E49E29A68DA4968E2DEA7"/>
        <w:category>
          <w:name w:val="General"/>
          <w:gallery w:val="placeholder"/>
        </w:category>
        <w:types>
          <w:type w:val="bbPlcHdr"/>
        </w:types>
        <w:behaviors>
          <w:behavior w:val="content"/>
        </w:behaviors>
        <w:guid w:val="{253472AF-E64D-44DE-AF88-A94A1BE674DC}"/>
      </w:docPartPr>
      <w:docPartBody>
        <w:p w:rsidR="00A8362B" w:rsidRDefault="00A8362B">
          <w:pPr>
            <w:pStyle w:val="1A588EA5010E49E29A68DA4968E2DEA7"/>
          </w:pPr>
          <w:r w:rsidRPr="00B844FE">
            <w:t>[Type here]</w:t>
          </w:r>
        </w:p>
      </w:docPartBody>
    </w:docPart>
    <w:docPart>
      <w:docPartPr>
        <w:name w:val="6B173D0973B54DA695455CC790F8CCB8"/>
        <w:category>
          <w:name w:val="General"/>
          <w:gallery w:val="placeholder"/>
        </w:category>
        <w:types>
          <w:type w:val="bbPlcHdr"/>
        </w:types>
        <w:behaviors>
          <w:behavior w:val="content"/>
        </w:behaviors>
        <w:guid w:val="{82397612-90E8-4D0A-BBAF-8263994693EB}"/>
      </w:docPartPr>
      <w:docPartBody>
        <w:p w:rsidR="00A8362B" w:rsidRDefault="00A8362B">
          <w:pPr>
            <w:pStyle w:val="6B173D0973B54DA695455CC790F8CCB8"/>
          </w:pPr>
          <w:r w:rsidRPr="00B844FE">
            <w:t>Number</w:t>
          </w:r>
        </w:p>
      </w:docPartBody>
    </w:docPart>
    <w:docPart>
      <w:docPartPr>
        <w:name w:val="C9B2FD7E0CC0473E9556658D5CA38EFF"/>
        <w:category>
          <w:name w:val="General"/>
          <w:gallery w:val="placeholder"/>
        </w:category>
        <w:types>
          <w:type w:val="bbPlcHdr"/>
        </w:types>
        <w:behaviors>
          <w:behavior w:val="content"/>
        </w:behaviors>
        <w:guid w:val="{5F5049C1-2ACB-4705-9AC1-79F4AA86074F}"/>
      </w:docPartPr>
      <w:docPartBody>
        <w:p w:rsidR="00A8362B" w:rsidRDefault="00A8362B">
          <w:pPr>
            <w:pStyle w:val="C9B2FD7E0CC0473E9556658D5CA38EFF"/>
          </w:pPr>
          <w:r w:rsidRPr="00B844FE">
            <w:t>Enter Sponsors Here</w:t>
          </w:r>
        </w:p>
      </w:docPartBody>
    </w:docPart>
    <w:docPart>
      <w:docPartPr>
        <w:name w:val="C24F6A1C7B514845A4CB03E5E7DDE70F"/>
        <w:category>
          <w:name w:val="General"/>
          <w:gallery w:val="placeholder"/>
        </w:category>
        <w:types>
          <w:type w:val="bbPlcHdr"/>
        </w:types>
        <w:behaviors>
          <w:behavior w:val="content"/>
        </w:behaviors>
        <w:guid w:val="{6E879ABB-9881-4C69-8086-7DF5A0B8134D}"/>
      </w:docPartPr>
      <w:docPartBody>
        <w:p w:rsidR="00A8362B" w:rsidRDefault="00A8362B">
          <w:pPr>
            <w:pStyle w:val="C24F6A1C7B514845A4CB03E5E7DDE7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1"/>
    <w:rsid w:val="00166C51"/>
    <w:rsid w:val="0039220A"/>
    <w:rsid w:val="006070BD"/>
    <w:rsid w:val="00652870"/>
    <w:rsid w:val="00865587"/>
    <w:rsid w:val="00A8362B"/>
    <w:rsid w:val="00DA477E"/>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8E2CBFFA424FA5B06DE6731759A608">
    <w:name w:val="968E2CBFFA424FA5B06DE6731759A608"/>
  </w:style>
  <w:style w:type="paragraph" w:customStyle="1" w:styleId="1A588EA5010E49E29A68DA4968E2DEA7">
    <w:name w:val="1A588EA5010E49E29A68DA4968E2DEA7"/>
  </w:style>
  <w:style w:type="paragraph" w:customStyle="1" w:styleId="6B173D0973B54DA695455CC790F8CCB8">
    <w:name w:val="6B173D0973B54DA695455CC790F8CCB8"/>
  </w:style>
  <w:style w:type="paragraph" w:customStyle="1" w:styleId="C9B2FD7E0CC0473E9556658D5CA38EFF">
    <w:name w:val="C9B2FD7E0CC0473E9556658D5CA38EFF"/>
  </w:style>
  <w:style w:type="character" w:styleId="PlaceholderText">
    <w:name w:val="Placeholder Text"/>
    <w:basedOn w:val="DefaultParagraphFont"/>
    <w:uiPriority w:val="99"/>
    <w:semiHidden/>
    <w:rPr>
      <w:color w:val="808080"/>
    </w:rPr>
  </w:style>
  <w:style w:type="paragraph" w:customStyle="1" w:styleId="C24F6A1C7B514845A4CB03E5E7DDE70F">
    <w:name w:val="C24F6A1C7B514845A4CB03E5E7DDE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2025-02-19T20:54:00Z</dcterms:created>
  <dcterms:modified xsi:type="dcterms:W3CDTF">2025-02-19T20:54:00Z</dcterms:modified>
</cp:coreProperties>
</file>